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CE" w:rsidRPr="00F75246" w:rsidRDefault="00B80D0D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575310</wp:posOffset>
            </wp:positionV>
            <wp:extent cx="818515" cy="826135"/>
            <wp:effectExtent l="19050" t="0" r="635" b="0"/>
            <wp:wrapNone/>
            <wp:docPr id="2" name="Picture 2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0CC9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-365125</wp:posOffset>
                </wp:positionV>
                <wp:extent cx="2200275" cy="701675"/>
                <wp:effectExtent l="0" t="0" r="9525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CE" w:rsidRPr="00D709AB" w:rsidRDefault="00473CCE" w:rsidP="00F43A71">
                            <w:pPr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09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 w:rsidR="008031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Mining, Petroleum and </w:t>
                            </w:r>
                            <w:proofErr w:type="gramStart"/>
                            <w:r w:rsidR="008031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Metallurgical  Engineering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7.75pt;margin-top:-28.75pt;width:173.25pt;height: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nFfw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AezZxX8C&#10;AAAQBQAADgAAAAAAAAAAAAAAAAAuAgAAZHJzL2Uyb0RvYy54bWxQSwECLQAUAAYACAAAACEAWeKJ&#10;cd8AAAAKAQAADwAAAAAAAAAAAAAAAADZBAAAZHJzL2Rvd25yZXYueG1sUEsFBgAAAAAEAAQA8wAA&#10;AOUFAAAAAA==&#10;" stroked="f">
                <v:textbox>
                  <w:txbxContent>
                    <w:p w:rsidR="00473CCE" w:rsidRPr="00D709AB" w:rsidRDefault="00473CCE" w:rsidP="00F43A71">
                      <w:pPr>
                        <w:bidi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709A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Department of </w:t>
                      </w:r>
                      <w:r w:rsidR="008031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Mining, Petroleum and </w:t>
                      </w:r>
                      <w:proofErr w:type="gramStart"/>
                      <w:r w:rsidR="008031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Metallurgical  Engineering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C0CC9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-320675</wp:posOffset>
                </wp:positionV>
                <wp:extent cx="1889125" cy="473075"/>
                <wp:effectExtent l="0" t="0" r="0" b="31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CE" w:rsidRPr="00D709AB" w:rsidRDefault="00473CCE" w:rsidP="00AD1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D709A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Cairo</w:t>
                                </w:r>
                              </w:smartTag>
                              <w:r w:rsidRPr="00D709A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D709A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University</w:t>
                                </w:r>
                              </w:smartTag>
                            </w:smartTag>
                            <w:r w:rsidRPr="00D709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3.45pt;margin-top:-25.25pt;width:148.75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" stroked="f">
                <v:textbox>
                  <w:txbxContent>
                    <w:p w:rsidR="00473CCE" w:rsidRPr="00D709AB" w:rsidRDefault="00473CCE" w:rsidP="00AD1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D709A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Cairo</w:t>
                          </w:r>
                        </w:smartTag>
                        <w:r w:rsidRPr="00D709AB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smartTag w:uri="urn:schemas-microsoft-com:office:smarttags" w:element="place">
                          <w:r w:rsidRPr="00D709A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University</w:t>
                          </w:r>
                        </w:smartTag>
                      </w:smartTag>
                      <w:r w:rsidRPr="00D709A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6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475"/>
        <w:gridCol w:w="59"/>
        <w:gridCol w:w="742"/>
        <w:gridCol w:w="250"/>
        <w:gridCol w:w="929"/>
        <w:gridCol w:w="274"/>
        <w:gridCol w:w="7"/>
        <w:gridCol w:w="633"/>
        <w:gridCol w:w="283"/>
        <w:gridCol w:w="333"/>
        <w:gridCol w:w="671"/>
        <w:gridCol w:w="319"/>
        <w:gridCol w:w="378"/>
        <w:gridCol w:w="702"/>
        <w:gridCol w:w="990"/>
        <w:gridCol w:w="1143"/>
      </w:tblGrid>
      <w:tr w:rsidR="00473CCE" w:rsidRPr="00D709AB">
        <w:trPr>
          <w:trHeight w:val="421"/>
        </w:trPr>
        <w:tc>
          <w:tcPr>
            <w:tcW w:w="10881" w:type="dxa"/>
            <w:gridSpan w:val="20"/>
            <w:vAlign w:val="center"/>
          </w:tcPr>
          <w:p w:rsidR="00473CCE" w:rsidRPr="00D709AB" w:rsidRDefault="00473CCE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473CCE" w:rsidRPr="00D709AB">
        <w:trPr>
          <w:trHeight w:val="70"/>
        </w:trPr>
        <w:tc>
          <w:tcPr>
            <w:tcW w:w="3969" w:type="dxa"/>
            <w:gridSpan w:val="7"/>
            <w:vAlign w:val="center"/>
          </w:tcPr>
          <w:p w:rsidR="00473CCE" w:rsidRPr="00D709AB" w:rsidRDefault="00473CCE" w:rsidP="00AD1F8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912" w:type="dxa"/>
            <w:gridSpan w:val="13"/>
            <w:vAlign w:val="center"/>
          </w:tcPr>
          <w:p w:rsidR="00473CCE" w:rsidRPr="00D709AB" w:rsidRDefault="008031D1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473CCE" w:rsidRPr="00D709AB">
        <w:trPr>
          <w:trHeight w:val="139"/>
        </w:trPr>
        <w:tc>
          <w:tcPr>
            <w:tcW w:w="3969" w:type="dxa"/>
            <w:gridSpan w:val="7"/>
            <w:vAlign w:val="center"/>
          </w:tcPr>
          <w:p w:rsidR="00473CCE" w:rsidRPr="00D709AB" w:rsidRDefault="00473CCE" w:rsidP="00AD1F8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Major or Minor element of programs:</w:t>
            </w:r>
          </w:p>
        </w:tc>
        <w:tc>
          <w:tcPr>
            <w:tcW w:w="6912" w:type="dxa"/>
            <w:gridSpan w:val="13"/>
            <w:vAlign w:val="center"/>
          </w:tcPr>
          <w:p w:rsidR="00473CCE" w:rsidRPr="00D709AB" w:rsidRDefault="00473CCE" w:rsidP="00AD1F8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Major</w:t>
            </w:r>
          </w:p>
        </w:tc>
      </w:tr>
      <w:tr w:rsidR="00473CCE" w:rsidRPr="00D709AB">
        <w:trPr>
          <w:trHeight w:val="117"/>
        </w:trPr>
        <w:tc>
          <w:tcPr>
            <w:tcW w:w="3969" w:type="dxa"/>
            <w:gridSpan w:val="7"/>
            <w:vAlign w:val="center"/>
          </w:tcPr>
          <w:p w:rsidR="00473CCE" w:rsidRPr="00D709AB" w:rsidRDefault="00473CCE" w:rsidP="00AD1F8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912" w:type="dxa"/>
            <w:gridSpan w:val="13"/>
            <w:vAlign w:val="center"/>
          </w:tcPr>
          <w:p w:rsidR="008031D1" w:rsidRPr="008031D1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473CCE" w:rsidRPr="008031D1" w:rsidRDefault="00473CCE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31D1" w:rsidRPr="00D709AB">
        <w:trPr>
          <w:trHeight w:val="70"/>
        </w:trPr>
        <w:tc>
          <w:tcPr>
            <w:tcW w:w="3969" w:type="dxa"/>
            <w:gridSpan w:val="7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912" w:type="dxa"/>
            <w:gridSpan w:val="13"/>
            <w:vAlign w:val="center"/>
          </w:tcPr>
          <w:p w:rsidR="008031D1" w:rsidRPr="008031D1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8031D1" w:rsidRPr="008031D1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31D1" w:rsidRPr="00D709AB">
        <w:trPr>
          <w:trHeight w:val="70"/>
        </w:trPr>
        <w:tc>
          <w:tcPr>
            <w:tcW w:w="3969" w:type="dxa"/>
            <w:gridSpan w:val="7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Academic year / Level:</w:t>
            </w:r>
          </w:p>
        </w:tc>
        <w:tc>
          <w:tcPr>
            <w:tcW w:w="6912" w:type="dxa"/>
            <w:gridSpan w:val="13"/>
            <w:vAlign w:val="center"/>
          </w:tcPr>
          <w:p w:rsidR="008031D1" w:rsidRPr="00D709AB" w:rsidRDefault="008031D1" w:rsidP="00C8773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Year </w:t>
            </w:r>
          </w:p>
        </w:tc>
      </w:tr>
      <w:tr w:rsidR="008031D1" w:rsidRPr="00D709AB">
        <w:trPr>
          <w:trHeight w:val="70"/>
        </w:trPr>
        <w:tc>
          <w:tcPr>
            <w:tcW w:w="3969" w:type="dxa"/>
            <w:gridSpan w:val="7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Date of original/modified specification approval:</w:t>
            </w:r>
          </w:p>
        </w:tc>
        <w:tc>
          <w:tcPr>
            <w:tcW w:w="6912" w:type="dxa"/>
            <w:gridSpan w:val="13"/>
            <w:vAlign w:val="center"/>
          </w:tcPr>
          <w:p w:rsidR="008031D1" w:rsidRPr="00D709AB" w:rsidRDefault="00C8773E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8031D1" w:rsidRPr="00D709AB">
        <w:trPr>
          <w:trHeight w:val="70"/>
        </w:trPr>
        <w:tc>
          <w:tcPr>
            <w:tcW w:w="3969" w:type="dxa"/>
            <w:gridSpan w:val="7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Semester of course offering:</w:t>
            </w:r>
          </w:p>
        </w:tc>
        <w:tc>
          <w:tcPr>
            <w:tcW w:w="6912" w:type="dxa"/>
            <w:gridSpan w:val="13"/>
            <w:vAlign w:val="center"/>
          </w:tcPr>
          <w:p w:rsidR="008031D1" w:rsidRPr="00D709AB" w:rsidRDefault="00C8773E" w:rsidP="00A417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417DB">
              <w:rPr>
                <w:rFonts w:ascii="Times New Roman" w:hAnsi="Times New Roman" w:cs="Times New Roman"/>
              </w:rPr>
              <w:t>1</w:t>
            </w:r>
          </w:p>
        </w:tc>
      </w:tr>
      <w:tr w:rsidR="008031D1" w:rsidRPr="00D709AB">
        <w:trPr>
          <w:trHeight w:val="677"/>
        </w:trPr>
        <w:tc>
          <w:tcPr>
            <w:tcW w:w="10881" w:type="dxa"/>
            <w:gridSpan w:val="2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8031D1" w:rsidRPr="00D709AB">
        <w:trPr>
          <w:trHeight w:val="253"/>
        </w:trPr>
        <w:tc>
          <w:tcPr>
            <w:tcW w:w="1799" w:type="dxa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1.a. Title:</w:t>
            </w:r>
          </w:p>
        </w:tc>
        <w:tc>
          <w:tcPr>
            <w:tcW w:w="3630" w:type="dxa"/>
            <w:gridSpan w:val="10"/>
            <w:vAlign w:val="center"/>
          </w:tcPr>
          <w:p w:rsidR="008031D1" w:rsidRPr="00D709AB" w:rsidRDefault="003B0C13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Technical English and report writing  </w:t>
            </w:r>
          </w:p>
        </w:tc>
        <w:tc>
          <w:tcPr>
            <w:tcW w:w="1920" w:type="dxa"/>
            <w:gridSpan w:val="4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1.b. Code:</w:t>
            </w:r>
          </w:p>
        </w:tc>
        <w:tc>
          <w:tcPr>
            <w:tcW w:w="3532" w:type="dxa"/>
            <w:gridSpan w:val="5"/>
            <w:vAlign w:val="center"/>
          </w:tcPr>
          <w:p w:rsidR="008031D1" w:rsidRPr="00D709AB" w:rsidRDefault="003B0C13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GEN 201A   </w:t>
            </w:r>
          </w:p>
        </w:tc>
      </w:tr>
      <w:tr w:rsidR="008031D1" w:rsidRPr="00D709AB" w:rsidTr="005B7465">
        <w:tc>
          <w:tcPr>
            <w:tcW w:w="1809" w:type="dxa"/>
            <w:gridSpan w:val="2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4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2.a. Lectures</w:t>
            </w:r>
          </w:p>
        </w:tc>
        <w:tc>
          <w:tcPr>
            <w:tcW w:w="992" w:type="dxa"/>
            <w:gridSpan w:val="2"/>
            <w:vAlign w:val="center"/>
          </w:tcPr>
          <w:p w:rsidR="008031D1" w:rsidRPr="00D709AB" w:rsidRDefault="003B0C13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2.b. Tutorial</w:t>
            </w:r>
          </w:p>
        </w:tc>
        <w:tc>
          <w:tcPr>
            <w:tcW w:w="616" w:type="dxa"/>
            <w:gridSpan w:val="2"/>
            <w:vAlign w:val="center"/>
          </w:tcPr>
          <w:p w:rsidR="008031D1" w:rsidRPr="00D709AB" w:rsidRDefault="005A6017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gridSpan w:val="3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2.c. Practical</w:t>
            </w:r>
          </w:p>
        </w:tc>
        <w:tc>
          <w:tcPr>
            <w:tcW w:w="702" w:type="dxa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2.d. Total</w:t>
            </w:r>
          </w:p>
        </w:tc>
        <w:tc>
          <w:tcPr>
            <w:tcW w:w="1143" w:type="dxa"/>
            <w:vAlign w:val="center"/>
          </w:tcPr>
          <w:p w:rsidR="008031D1" w:rsidRPr="00D709AB" w:rsidRDefault="007E700B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31D1" w:rsidRPr="00D709AB">
        <w:trPr>
          <w:trHeight w:val="677"/>
        </w:trPr>
        <w:tc>
          <w:tcPr>
            <w:tcW w:w="10881" w:type="dxa"/>
            <w:gridSpan w:val="2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8031D1" w:rsidRPr="00D709AB" w:rsidTr="00C40C21">
        <w:trPr>
          <w:trHeight w:val="962"/>
        </w:trPr>
        <w:tc>
          <w:tcPr>
            <w:tcW w:w="2693" w:type="dxa"/>
            <w:gridSpan w:val="4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1.  Overall Aims of the Course:</w:t>
            </w:r>
          </w:p>
        </w:tc>
        <w:tc>
          <w:tcPr>
            <w:tcW w:w="8188" w:type="dxa"/>
            <w:gridSpan w:val="16"/>
            <w:vAlign w:val="center"/>
          </w:tcPr>
          <w:p w:rsidR="007B65CD" w:rsidRDefault="007B65CD" w:rsidP="00480EB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The aims of this course are to </w:t>
            </w:r>
            <w:r w:rsidR="00480EB0">
              <w:rPr>
                <w:rFonts w:ascii="TimesNewRomanPSMT" w:hAnsi="TimesNewRomanPSMT" w:cs="TimesNewRomanPSMT"/>
                <w:sz w:val="24"/>
                <w:szCs w:val="24"/>
              </w:rPr>
              <w:t>provide science and engineering students with a comprehensive review of the necessary elements of grammatical and writing integrity fundamentals.</w:t>
            </w:r>
          </w:p>
          <w:p w:rsidR="008031D1" w:rsidRPr="005B7465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F5BDC" w:rsidRPr="00D709AB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6"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9F5BDC" w:rsidRPr="00D709AB" w:rsidTr="00895CAD">
        <w:trPr>
          <w:trHeight w:val="397"/>
        </w:trPr>
        <w:tc>
          <w:tcPr>
            <w:tcW w:w="2693" w:type="dxa"/>
            <w:gridSpan w:val="4"/>
            <w:vMerge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6" w:type="dxa"/>
            <w:gridSpan w:val="16"/>
            <w:vAlign w:val="center"/>
          </w:tcPr>
          <w:p w:rsidR="00092B13" w:rsidRPr="002F240E" w:rsidRDefault="00475260" w:rsidP="00961EB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1.</w:t>
            </w:r>
            <w:r w:rsidR="00CD1706">
              <w:rPr>
                <w:rFonts w:ascii="Times New Roman" w:hAnsi="Times New Roman" w:cs="Times New Roman"/>
                <w:lang w:bidi="ar-EG"/>
              </w:rPr>
              <w:t xml:space="preserve"> Principles of technical writing and communication.</w:t>
            </w:r>
            <w:r w:rsidR="00895CAD"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</w:tr>
      <w:tr w:rsidR="009F5BDC" w:rsidRPr="00D709AB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6"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9F5BDC" w:rsidRPr="00D709AB" w:rsidTr="00AD05B6">
        <w:trPr>
          <w:trHeight w:val="379"/>
        </w:trPr>
        <w:tc>
          <w:tcPr>
            <w:tcW w:w="2693" w:type="dxa"/>
            <w:gridSpan w:val="4"/>
            <w:vMerge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6"/>
          </w:tcPr>
          <w:p w:rsidR="009F5BDC" w:rsidRPr="002F240E" w:rsidRDefault="00475260" w:rsidP="0047526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2.</w:t>
            </w:r>
            <w:r w:rsidR="00CD1706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CD1706" w:rsidRPr="00A22D01">
              <w:rPr>
                <w:rFonts w:ascii="Arial Narrow" w:hAnsi="Arial Narrow"/>
                <w:lang w:eastAsia="ar-SA"/>
              </w:rPr>
              <w:t xml:space="preserve"> </w:t>
            </w:r>
            <w:r w:rsidR="00CD1706">
              <w:rPr>
                <w:rFonts w:ascii="Arial Narrow" w:hAnsi="Arial Narrow"/>
                <w:lang w:eastAsia="ar-SA"/>
              </w:rPr>
              <w:t>E</w:t>
            </w:r>
            <w:r w:rsidR="00CD1706" w:rsidRPr="00A22D01">
              <w:rPr>
                <w:rFonts w:ascii="Arial Narrow" w:hAnsi="Arial Narrow"/>
                <w:lang w:eastAsia="ar-SA"/>
              </w:rPr>
              <w:t>xchange different ideas, views, and knowledge from a range of sources</w:t>
            </w:r>
            <w:r w:rsidR="00CD1706">
              <w:rPr>
                <w:rFonts w:ascii="Arial Narrow" w:hAnsi="Arial Narrow"/>
                <w:lang w:eastAsia="ar-SA"/>
              </w:rPr>
              <w:t xml:space="preserve"> in topics related to the discipline. </w:t>
            </w:r>
          </w:p>
        </w:tc>
      </w:tr>
      <w:tr w:rsidR="009F5BDC" w:rsidRPr="00D709AB" w:rsidTr="005B7465">
        <w:trPr>
          <w:trHeight w:val="377"/>
        </w:trPr>
        <w:tc>
          <w:tcPr>
            <w:tcW w:w="2693" w:type="dxa"/>
            <w:gridSpan w:val="4"/>
            <w:vMerge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6"/>
          </w:tcPr>
          <w:p w:rsidR="009F5BDC" w:rsidRDefault="009F5BDC" w:rsidP="00AD05B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D709AB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</w:rPr>
              <w:t>Practical</w:t>
            </w:r>
            <w:r w:rsidRPr="00D709AB">
              <w:rPr>
                <w:rFonts w:ascii="Times New Roman" w:hAnsi="Times New Roman" w:cs="Times New Roman"/>
                <w:b/>
                <w:bCs/>
              </w:rPr>
              <w:t xml:space="preserve"> Skills</w:t>
            </w:r>
          </w:p>
        </w:tc>
      </w:tr>
      <w:tr w:rsidR="009F5BDC" w:rsidRPr="00D709AB" w:rsidTr="005B7465">
        <w:trPr>
          <w:trHeight w:val="377"/>
        </w:trPr>
        <w:tc>
          <w:tcPr>
            <w:tcW w:w="2693" w:type="dxa"/>
            <w:gridSpan w:val="4"/>
            <w:vMerge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6"/>
          </w:tcPr>
          <w:p w:rsidR="009F5BDC" w:rsidRDefault="00475260" w:rsidP="0047526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proofErr w:type="gramStart"/>
            <w:r>
              <w:rPr>
                <w:rFonts w:ascii="Arial Narrow" w:hAnsi="Arial Narrow"/>
              </w:rPr>
              <w:t>3.</w:t>
            </w:r>
            <w:r w:rsidR="008A1B02">
              <w:rPr>
                <w:rFonts w:ascii="Arial Narrow" w:hAnsi="Arial Narrow"/>
              </w:rPr>
              <w:t>.</w:t>
            </w:r>
            <w:proofErr w:type="gramEnd"/>
            <w:r w:rsidR="008A1B02">
              <w:rPr>
                <w:rFonts w:ascii="Arial Narrow" w:hAnsi="Arial Narrow"/>
              </w:rPr>
              <w:t xml:space="preserve"> </w:t>
            </w:r>
            <w:r w:rsidR="008A1B02" w:rsidRPr="006921E4">
              <w:rPr>
                <w:rFonts w:ascii="Arial Narrow" w:hAnsi="Arial Narrow"/>
              </w:rPr>
              <w:t>Prepare and present technical reports observing ethical aspects and using proper referencing and citation</w:t>
            </w:r>
            <w:r w:rsidR="008A1B02">
              <w:rPr>
                <w:rFonts w:ascii="Arial Narrow" w:hAnsi="Arial Narrow"/>
              </w:rPr>
              <w:t>.</w:t>
            </w:r>
          </w:p>
        </w:tc>
      </w:tr>
      <w:tr w:rsidR="009F5BDC" w:rsidRPr="00D709AB" w:rsidTr="009F5BDC">
        <w:trPr>
          <w:trHeight w:val="147"/>
        </w:trPr>
        <w:tc>
          <w:tcPr>
            <w:tcW w:w="2693" w:type="dxa"/>
            <w:gridSpan w:val="4"/>
            <w:vMerge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6"/>
          </w:tcPr>
          <w:p w:rsidR="009F5BDC" w:rsidRDefault="009F5BDC" w:rsidP="00AD05B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D709AB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</w:rPr>
              <w:t>Transferable</w:t>
            </w:r>
            <w:r w:rsidRPr="00D709AB">
              <w:rPr>
                <w:rFonts w:ascii="Times New Roman" w:hAnsi="Times New Roman" w:cs="Times New Roman"/>
                <w:b/>
                <w:bCs/>
              </w:rPr>
              <w:t xml:space="preserve"> Skills</w:t>
            </w:r>
          </w:p>
        </w:tc>
      </w:tr>
      <w:tr w:rsidR="009F5BDC" w:rsidRPr="00D709AB" w:rsidTr="005B7465">
        <w:trPr>
          <w:trHeight w:val="146"/>
        </w:trPr>
        <w:tc>
          <w:tcPr>
            <w:tcW w:w="2693" w:type="dxa"/>
            <w:gridSpan w:val="4"/>
            <w:vMerge/>
            <w:vAlign w:val="center"/>
          </w:tcPr>
          <w:p w:rsidR="009F5BDC" w:rsidRPr="00D709AB" w:rsidRDefault="009F5BDC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6"/>
          </w:tcPr>
          <w:p w:rsidR="009F5BDC" w:rsidRDefault="00475260" w:rsidP="0047526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Arial Narrow" w:hAnsi="Arial Narrow"/>
                <w:lang w:val="en-GB"/>
              </w:rPr>
              <w:t>4.</w:t>
            </w:r>
            <w:bookmarkStart w:id="0" w:name="_GoBack"/>
            <w:bookmarkEnd w:id="0"/>
            <w:r w:rsidR="008A1B02">
              <w:rPr>
                <w:rFonts w:ascii="Arial Narrow" w:hAnsi="Arial Narrow"/>
                <w:lang w:val="en-GB"/>
              </w:rPr>
              <w:t>:</w:t>
            </w:r>
            <w:proofErr w:type="gramEnd"/>
            <w:r w:rsidR="008A1B02">
              <w:rPr>
                <w:rFonts w:ascii="Arial Narrow" w:hAnsi="Arial Narrow"/>
                <w:lang w:val="en-GB"/>
              </w:rPr>
              <w:t xml:space="preserve"> </w:t>
            </w:r>
            <w:r w:rsidR="008A1B02" w:rsidRPr="00A22D01">
              <w:rPr>
                <w:rFonts w:ascii="Arial Narrow" w:hAnsi="Arial Narrow"/>
                <w:lang w:val="en-GB"/>
              </w:rPr>
              <w:t xml:space="preserve">Communicate </w:t>
            </w:r>
            <w:r w:rsidR="008A1B02">
              <w:rPr>
                <w:rFonts w:ascii="Arial Narrow" w:hAnsi="Arial Narrow"/>
                <w:lang w:val="en-GB"/>
              </w:rPr>
              <w:t>and collaborate effectively within a multidisciplinary team.</w:t>
            </w:r>
          </w:p>
        </w:tc>
      </w:tr>
      <w:tr w:rsidR="008031D1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8031D1" w:rsidRPr="00D709AB" w:rsidTr="00CD584B">
        <w:trPr>
          <w:trHeight w:val="354"/>
        </w:trPr>
        <w:tc>
          <w:tcPr>
            <w:tcW w:w="6345" w:type="dxa"/>
            <w:gridSpan w:val="13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323" w:type="dxa"/>
            <w:gridSpan w:val="3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1080" w:type="dxa"/>
            <w:gridSpan w:val="2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Lectures</w:t>
            </w:r>
          </w:p>
        </w:tc>
        <w:tc>
          <w:tcPr>
            <w:tcW w:w="2133" w:type="dxa"/>
            <w:gridSpan w:val="2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Tutorial/ Practical</w:t>
            </w:r>
          </w:p>
        </w:tc>
      </w:tr>
      <w:tr w:rsidR="00053EC6" w:rsidRPr="00D709AB" w:rsidTr="00CD584B">
        <w:trPr>
          <w:trHeight w:val="88"/>
        </w:trPr>
        <w:tc>
          <w:tcPr>
            <w:tcW w:w="6345" w:type="dxa"/>
            <w:gridSpan w:val="13"/>
          </w:tcPr>
          <w:p w:rsidR="00053EC6" w:rsidRDefault="00053EC6" w:rsidP="00884424">
            <w:pPr>
              <w:jc w:val="righ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 </w:t>
            </w:r>
            <w:r w:rsidR="000C0BF0" w:rsidRPr="00581E86">
              <w:t xml:space="preserve"> Review of the basics</w:t>
            </w:r>
            <w:r w:rsidR="000C0BF0">
              <w:t xml:space="preserve"> of English Writing</w:t>
            </w:r>
          </w:p>
        </w:tc>
        <w:tc>
          <w:tcPr>
            <w:tcW w:w="1323" w:type="dxa"/>
            <w:gridSpan w:val="3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2"/>
          </w:tcPr>
          <w:p w:rsidR="00053EC6" w:rsidRPr="005B7465" w:rsidRDefault="00884424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3" w:type="dxa"/>
            <w:gridSpan w:val="2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3EC6" w:rsidRPr="00D709AB" w:rsidTr="00CD584B">
        <w:trPr>
          <w:trHeight w:val="88"/>
        </w:trPr>
        <w:tc>
          <w:tcPr>
            <w:tcW w:w="6345" w:type="dxa"/>
            <w:gridSpan w:val="13"/>
          </w:tcPr>
          <w:p w:rsidR="00053EC6" w:rsidRDefault="000C0BF0" w:rsidP="00361429">
            <w:pPr>
              <w:jc w:val="right"/>
              <w:rPr>
                <w:sz w:val="20"/>
                <w:szCs w:val="20"/>
              </w:rPr>
            </w:pPr>
            <w:r w:rsidRPr="00581E86">
              <w:t>basics of the verbs, model verbs</w:t>
            </w:r>
          </w:p>
        </w:tc>
        <w:tc>
          <w:tcPr>
            <w:tcW w:w="1323" w:type="dxa"/>
            <w:gridSpan w:val="3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2"/>
          </w:tcPr>
          <w:p w:rsidR="00053EC6" w:rsidRPr="005B7465" w:rsidRDefault="005C286E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dxa"/>
            <w:gridSpan w:val="2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3EC6" w:rsidRPr="00D709AB" w:rsidTr="00CD584B">
        <w:trPr>
          <w:trHeight w:val="88"/>
        </w:trPr>
        <w:tc>
          <w:tcPr>
            <w:tcW w:w="6345" w:type="dxa"/>
            <w:gridSpan w:val="13"/>
          </w:tcPr>
          <w:p w:rsidR="00053EC6" w:rsidRDefault="000C0BF0" w:rsidP="00053EC6">
            <w:pPr>
              <w:jc w:val="right"/>
              <w:rPr>
                <w:sz w:val="20"/>
                <w:szCs w:val="20"/>
              </w:rPr>
            </w:pPr>
            <w:r w:rsidRPr="00581E86">
              <w:t>Relative clauses and articles</w:t>
            </w:r>
          </w:p>
        </w:tc>
        <w:tc>
          <w:tcPr>
            <w:tcW w:w="1323" w:type="dxa"/>
            <w:gridSpan w:val="3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2"/>
          </w:tcPr>
          <w:p w:rsidR="00053EC6" w:rsidRPr="005B7465" w:rsidRDefault="005C286E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dxa"/>
            <w:gridSpan w:val="2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3EC6" w:rsidRPr="00D709AB" w:rsidTr="00CD584B">
        <w:trPr>
          <w:trHeight w:val="88"/>
        </w:trPr>
        <w:tc>
          <w:tcPr>
            <w:tcW w:w="6345" w:type="dxa"/>
            <w:gridSpan w:val="13"/>
          </w:tcPr>
          <w:p w:rsidR="000C0BF0" w:rsidRDefault="000C0BF0" w:rsidP="000C0BF0">
            <w:pPr>
              <w:jc w:val="right"/>
            </w:pPr>
            <w:r w:rsidRPr="00581E86">
              <w:t>Punctuation marks, writing numbers,</w:t>
            </w:r>
          </w:p>
          <w:p w:rsidR="00053EC6" w:rsidRPr="00B45ECB" w:rsidRDefault="000C0BF0" w:rsidP="000C0BF0">
            <w:pPr>
              <w:jc w:val="right"/>
              <w:rPr>
                <w:lang w:bidi="ar-EG"/>
              </w:rPr>
            </w:pPr>
            <w:r w:rsidRPr="00581E86">
              <w:t>quantities,</w:t>
            </w:r>
          </w:p>
        </w:tc>
        <w:tc>
          <w:tcPr>
            <w:tcW w:w="1323" w:type="dxa"/>
            <w:gridSpan w:val="3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2"/>
          </w:tcPr>
          <w:p w:rsidR="00053EC6" w:rsidRPr="005B7465" w:rsidRDefault="005C286E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dxa"/>
            <w:gridSpan w:val="2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33A9" w:rsidRPr="00D709AB" w:rsidTr="00CD584B">
        <w:trPr>
          <w:trHeight w:val="88"/>
        </w:trPr>
        <w:tc>
          <w:tcPr>
            <w:tcW w:w="6345" w:type="dxa"/>
            <w:gridSpan w:val="13"/>
          </w:tcPr>
          <w:p w:rsidR="00F933A9" w:rsidRDefault="00F933A9" w:rsidP="000C0BF0">
            <w:pPr>
              <w:tabs>
                <w:tab w:val="left" w:pos="9260"/>
              </w:tabs>
              <w:bidi w:val="0"/>
              <w:spacing w:line="216" w:lineRule="auto"/>
              <w:ind w:right="51"/>
              <w:rPr>
                <w:sz w:val="20"/>
                <w:szCs w:val="20"/>
              </w:rPr>
            </w:pPr>
            <w:r w:rsidRPr="00EE3A5E">
              <w:rPr>
                <w:sz w:val="20"/>
                <w:szCs w:val="20"/>
              </w:rPr>
              <w:lastRenderedPageBreak/>
              <w:t xml:space="preserve">Practice on reading scientific articles </w:t>
            </w:r>
            <w:r w:rsidR="000C0BF0">
              <w:rPr>
                <w:sz w:val="20"/>
                <w:szCs w:val="20"/>
              </w:rPr>
              <w:t>and writing summaries</w:t>
            </w:r>
          </w:p>
        </w:tc>
        <w:tc>
          <w:tcPr>
            <w:tcW w:w="1323" w:type="dxa"/>
            <w:gridSpan w:val="3"/>
          </w:tcPr>
          <w:p w:rsidR="00F933A9" w:rsidRPr="005B7465" w:rsidRDefault="00F933A9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2"/>
          </w:tcPr>
          <w:p w:rsidR="00F933A9" w:rsidRDefault="00EE3A5E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dxa"/>
            <w:gridSpan w:val="2"/>
          </w:tcPr>
          <w:p w:rsidR="00F933A9" w:rsidRPr="005B7465" w:rsidRDefault="00F933A9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3EC6" w:rsidRPr="00D709AB" w:rsidTr="00CD584B">
        <w:trPr>
          <w:trHeight w:val="88"/>
        </w:trPr>
        <w:tc>
          <w:tcPr>
            <w:tcW w:w="6345" w:type="dxa"/>
            <w:gridSpan w:val="13"/>
          </w:tcPr>
          <w:p w:rsidR="000C0BF0" w:rsidRPr="00581E86" w:rsidRDefault="000C0BF0" w:rsidP="000C0BF0">
            <w:pPr>
              <w:tabs>
                <w:tab w:val="left" w:pos="9260"/>
              </w:tabs>
              <w:spacing w:line="216" w:lineRule="auto"/>
              <w:ind w:right="51"/>
              <w:jc w:val="right"/>
            </w:pPr>
            <w:r w:rsidRPr="00581E86">
              <w:t>Introductions, conclusions. References, graphs and tables.</w:t>
            </w:r>
          </w:p>
          <w:p w:rsidR="00053EC6" w:rsidRDefault="00053EC6" w:rsidP="00884424">
            <w:pPr>
              <w:tabs>
                <w:tab w:val="left" w:pos="9260"/>
              </w:tabs>
              <w:bidi w:val="0"/>
              <w:spacing w:line="216" w:lineRule="auto"/>
              <w:ind w:right="51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2"/>
          </w:tcPr>
          <w:p w:rsidR="00053EC6" w:rsidRPr="005B7465" w:rsidRDefault="001867BF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3" w:type="dxa"/>
            <w:gridSpan w:val="2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53EC6" w:rsidRPr="00D709AB" w:rsidTr="00CD584B">
        <w:trPr>
          <w:trHeight w:val="88"/>
        </w:trPr>
        <w:tc>
          <w:tcPr>
            <w:tcW w:w="6345" w:type="dxa"/>
            <w:gridSpan w:val="13"/>
          </w:tcPr>
          <w:p w:rsidR="00053EC6" w:rsidRDefault="00053EC6" w:rsidP="00884424">
            <w:pPr>
              <w:jc w:val="righ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323" w:type="dxa"/>
            <w:gridSpan w:val="3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2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3" w:type="dxa"/>
            <w:gridSpan w:val="2"/>
          </w:tcPr>
          <w:p w:rsidR="00053EC6" w:rsidRPr="005B7465" w:rsidRDefault="00053EC6" w:rsidP="008031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31D1" w:rsidRPr="00D709AB" w:rsidTr="00CD584B">
        <w:trPr>
          <w:trHeight w:val="556"/>
        </w:trPr>
        <w:tc>
          <w:tcPr>
            <w:tcW w:w="3168" w:type="dxa"/>
            <w:gridSpan w:val="5"/>
            <w:vMerge w:val="restart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980" w:type="dxa"/>
            <w:gridSpan w:val="4"/>
            <w:vAlign w:val="center"/>
          </w:tcPr>
          <w:p w:rsidR="008031D1" w:rsidRPr="00F61DB3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EE0471">
              <w:rPr>
                <w:rFonts w:ascii="Times New Roman" w:hAnsi="Times New Roman" w:cs="Times New Roman"/>
                <w:highlight w:val="darkGray"/>
                <w:lang w:bidi="ar-EG"/>
              </w:rPr>
              <w:t>Lectures</w:t>
            </w:r>
            <w:r w:rsidRPr="00F61DB3"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3600" w:type="dxa"/>
            <w:gridSpan w:val="9"/>
            <w:vAlign w:val="center"/>
          </w:tcPr>
          <w:p w:rsidR="008031D1" w:rsidRPr="00832098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832098">
              <w:rPr>
                <w:rFonts w:ascii="Times New Roman" w:hAnsi="Times New Roman" w:cs="Times New Roman"/>
                <w:lang w:bidi="ar-EG"/>
              </w:rPr>
              <w:t>Practical Training/ Laboratory</w:t>
            </w:r>
          </w:p>
        </w:tc>
        <w:tc>
          <w:tcPr>
            <w:tcW w:w="2133" w:type="dxa"/>
            <w:gridSpan w:val="2"/>
            <w:vAlign w:val="center"/>
          </w:tcPr>
          <w:p w:rsidR="008031D1" w:rsidRPr="00F61DB3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F61DB3">
              <w:rPr>
                <w:rFonts w:ascii="Times New Roman" w:hAnsi="Times New Roman" w:cs="Times New Roman"/>
                <w:lang w:bidi="ar-EG"/>
              </w:rPr>
              <w:t xml:space="preserve">Seminar/Workshop </w:t>
            </w:r>
          </w:p>
        </w:tc>
      </w:tr>
      <w:tr w:rsidR="008031D1" w:rsidRPr="00D709AB" w:rsidTr="00CD584B">
        <w:trPr>
          <w:trHeight w:val="354"/>
        </w:trPr>
        <w:tc>
          <w:tcPr>
            <w:tcW w:w="3168" w:type="dxa"/>
            <w:gridSpan w:val="5"/>
            <w:vMerge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031D1" w:rsidRPr="00F61DB3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EE0471">
              <w:rPr>
                <w:rFonts w:ascii="Times New Roman" w:hAnsi="Times New Roman" w:cs="Times New Roman"/>
                <w:highlight w:val="darkGray"/>
                <w:lang w:bidi="ar-EG"/>
              </w:rPr>
              <w:t>Class Activity</w:t>
            </w:r>
            <w:r w:rsidRPr="00F61DB3"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3600" w:type="dxa"/>
            <w:gridSpan w:val="9"/>
            <w:vAlign w:val="center"/>
          </w:tcPr>
          <w:p w:rsidR="008031D1" w:rsidRPr="00832098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832098">
              <w:rPr>
                <w:rFonts w:ascii="Times New Roman" w:hAnsi="Times New Roman" w:cs="Times New Roman"/>
                <w:lang w:bidi="ar-EG"/>
              </w:rPr>
              <w:t xml:space="preserve">Case Study </w:t>
            </w:r>
          </w:p>
        </w:tc>
        <w:tc>
          <w:tcPr>
            <w:tcW w:w="2133" w:type="dxa"/>
            <w:gridSpan w:val="2"/>
            <w:vAlign w:val="center"/>
          </w:tcPr>
          <w:p w:rsidR="008031D1" w:rsidRPr="00F61DB3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Projects </w:t>
            </w:r>
          </w:p>
        </w:tc>
      </w:tr>
      <w:tr w:rsidR="008031D1" w:rsidRPr="00D709AB" w:rsidTr="00CD584B">
        <w:trPr>
          <w:trHeight w:val="354"/>
        </w:trPr>
        <w:tc>
          <w:tcPr>
            <w:tcW w:w="3168" w:type="dxa"/>
            <w:gridSpan w:val="5"/>
            <w:vMerge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031D1" w:rsidRPr="00F61DB3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F61DB3">
              <w:rPr>
                <w:rFonts w:ascii="Times New Roman" w:hAnsi="Times New Roman" w:cs="Times New Roman"/>
                <w:lang w:bidi="ar-EG"/>
              </w:rPr>
              <w:t xml:space="preserve">E-learning </w:t>
            </w:r>
          </w:p>
        </w:tc>
        <w:tc>
          <w:tcPr>
            <w:tcW w:w="3600" w:type="dxa"/>
            <w:gridSpan w:val="9"/>
            <w:vAlign w:val="center"/>
          </w:tcPr>
          <w:p w:rsidR="008031D1" w:rsidRPr="00F61DB3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F61DB3">
              <w:rPr>
                <w:rFonts w:ascii="Times New Roman" w:hAnsi="Times New Roman" w:cs="Times New Roman"/>
                <w:lang w:bidi="ar-EG"/>
              </w:rPr>
              <w:t xml:space="preserve">Assignments /Homework </w:t>
            </w:r>
          </w:p>
        </w:tc>
        <w:tc>
          <w:tcPr>
            <w:tcW w:w="2133" w:type="dxa"/>
            <w:gridSpan w:val="2"/>
            <w:vAlign w:val="center"/>
          </w:tcPr>
          <w:p w:rsidR="008031D1" w:rsidRPr="00F61DB3" w:rsidRDefault="008031D1" w:rsidP="008031D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F61DB3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8031D1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8031D1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5.a. Method</w:t>
            </w:r>
          </w:p>
        </w:tc>
        <w:tc>
          <w:tcPr>
            <w:tcW w:w="5459" w:type="dxa"/>
            <w:gridSpan w:val="1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To assess (with reference to the ILOs)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720A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1;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Home work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CD584B" w:rsidRDefault="002E409F" w:rsidP="00720A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A20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720A20" w:rsidRPr="00D709AB" w:rsidRDefault="00720A20" w:rsidP="00EE047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-</w:t>
            </w:r>
            <w:r w:rsidR="002E409F"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2E409F" w:rsidRPr="001867BF">
              <w:rPr>
                <w:rFonts w:ascii="Times New Roman" w:hAnsi="Times New Roman" w:cs="Times New Roman"/>
                <w:highlight w:val="darkGray"/>
                <w:lang w:bidi="ar-EG"/>
              </w:rPr>
              <w:t>Assessment 2;</w:t>
            </w:r>
            <w:r w:rsidR="002E409F" w:rsidRPr="001867BF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1867BF">
              <w:rPr>
                <w:rFonts w:ascii="Times New Roman" w:hAnsi="Times New Roman" w:cs="Times New Roman"/>
                <w:highlight w:val="darkGray"/>
              </w:rPr>
              <w:t xml:space="preserve">Class </w:t>
            </w:r>
            <w:r w:rsidR="00EE0471" w:rsidRPr="001867BF">
              <w:rPr>
                <w:rFonts w:ascii="Times New Roman" w:hAnsi="Times New Roman" w:cs="Times New Roman"/>
                <w:highlight w:val="darkGray"/>
              </w:rPr>
              <w:t>Activity</w:t>
            </w:r>
          </w:p>
        </w:tc>
        <w:tc>
          <w:tcPr>
            <w:tcW w:w="5459" w:type="dxa"/>
            <w:gridSpan w:val="10"/>
            <w:vAlign w:val="center"/>
          </w:tcPr>
          <w:p w:rsidR="00720A20" w:rsidRPr="00CD584B" w:rsidRDefault="009F5357" w:rsidP="00720A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C6, D2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  <w:lang w:bidi="ar-EG"/>
              </w:rPr>
              <w:t>Assessment 3;</w:t>
            </w:r>
            <w:r w:rsidRPr="00CD5DFA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</w:rPr>
              <w:t>Project</w:t>
            </w:r>
            <w:r w:rsidR="008441CB">
              <w:rPr>
                <w:rFonts w:ascii="Times New Roman" w:hAnsi="Times New Roman" w:cs="Times New Roman"/>
              </w:rPr>
              <w:t xml:space="preserve"> (Report)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CD584B" w:rsidRDefault="009F5357" w:rsidP="001D2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C6, D2</w:t>
            </w:r>
          </w:p>
        </w:tc>
      </w:tr>
      <w:tr w:rsidR="00720A20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720A20" w:rsidRPr="00D709AB" w:rsidRDefault="00720A20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-</w:t>
            </w:r>
            <w:r w:rsidR="002E409F"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2E409F" w:rsidRPr="001867BF">
              <w:rPr>
                <w:rFonts w:ascii="Times New Roman" w:hAnsi="Times New Roman" w:cs="Times New Roman"/>
                <w:highlight w:val="darkGray"/>
                <w:lang w:bidi="ar-EG"/>
              </w:rPr>
              <w:t>Assessment 4;</w:t>
            </w:r>
            <w:r w:rsidR="002E409F" w:rsidRPr="001867BF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1867BF">
              <w:rPr>
                <w:rFonts w:ascii="Times New Roman" w:hAnsi="Times New Roman" w:cs="Times New Roman"/>
                <w:highlight w:val="darkGray"/>
              </w:rPr>
              <w:t>Mid-term exam</w:t>
            </w:r>
            <w:r w:rsidRPr="00D709AB">
              <w:rPr>
                <w:rFonts w:ascii="Times New Roman" w:hAnsi="Times New Roman" w:cs="Times New Roman"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720A20" w:rsidRPr="00CD584B" w:rsidRDefault="009F5357" w:rsidP="00720A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A2, B4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</w:t>
            </w:r>
            <w:r>
              <w:rPr>
                <w:rFonts w:ascii="Times New Roman" w:hAnsi="Times New Roman" w:cs="Times New Roman"/>
                <w:lang w:bidi="ar-EG"/>
              </w:rPr>
              <w:t>5</w:t>
            </w:r>
            <w:r w:rsidRPr="00D709AB">
              <w:rPr>
                <w:rFonts w:ascii="Times New Roman" w:hAnsi="Times New Roman" w:cs="Times New Roman"/>
                <w:lang w:bidi="ar-EG"/>
              </w:rPr>
              <w:t>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Oral exam/ presentation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CD584B" w:rsidRDefault="002E409F" w:rsidP="00720A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A20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720A20" w:rsidRPr="00D709AB" w:rsidRDefault="00720A20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E409F"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2E409F" w:rsidRPr="001867BF">
              <w:rPr>
                <w:rFonts w:ascii="Times New Roman" w:hAnsi="Times New Roman" w:cs="Times New Roman"/>
                <w:highlight w:val="darkGray"/>
                <w:lang w:bidi="ar-EG"/>
              </w:rPr>
              <w:t>Assessment 6;</w:t>
            </w:r>
            <w:r w:rsidR="002E409F" w:rsidRPr="001867BF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1867BF">
              <w:rPr>
                <w:rFonts w:ascii="Times New Roman" w:hAnsi="Times New Roman" w:cs="Times New Roman"/>
                <w:highlight w:val="darkGray"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720A20" w:rsidRPr="00CD584B" w:rsidRDefault="009F5357" w:rsidP="00720A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A2, B4</w:t>
            </w:r>
          </w:p>
        </w:tc>
      </w:tr>
      <w:tr w:rsidR="008031D1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5.b. Assessment Schedule</w:t>
            </w:r>
          </w:p>
        </w:tc>
        <w:tc>
          <w:tcPr>
            <w:tcW w:w="5459" w:type="dxa"/>
            <w:gridSpan w:val="10"/>
            <w:vAlign w:val="center"/>
          </w:tcPr>
          <w:p w:rsidR="008031D1" w:rsidRPr="00D709AB" w:rsidRDefault="008031D1" w:rsidP="00803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1;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Home work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090E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0E9F">
              <w:rPr>
                <w:rFonts w:ascii="Times New Roman" w:hAnsi="Times New Roman" w:cs="Times New Roman"/>
                <w:highlight w:val="darkGray"/>
                <w:lang w:bidi="ar-EG"/>
              </w:rPr>
              <w:t>Assessment 2;</w:t>
            </w:r>
            <w:r w:rsidRPr="00090E9F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090E9F">
              <w:rPr>
                <w:rFonts w:ascii="Times New Roman" w:hAnsi="Times New Roman" w:cs="Times New Roman"/>
                <w:highlight w:val="darkGray"/>
              </w:rPr>
              <w:t xml:space="preserve">Class </w:t>
            </w:r>
            <w:r w:rsidR="00090E9F" w:rsidRPr="00090E9F">
              <w:rPr>
                <w:rFonts w:ascii="Times New Roman" w:hAnsi="Times New Roman" w:cs="Times New Roman"/>
                <w:highlight w:val="darkGray"/>
              </w:rPr>
              <w:t>Activity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090E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  <w:lang w:bidi="ar-EG"/>
              </w:rPr>
              <w:t>Assessment 3;</w:t>
            </w:r>
            <w:r w:rsidRPr="00CD5DFA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</w:rPr>
              <w:t>Project</w:t>
            </w:r>
            <w:r w:rsidR="008441CB">
              <w:rPr>
                <w:rFonts w:ascii="Times New Roman" w:hAnsi="Times New Roman" w:cs="Times New Roman"/>
              </w:rPr>
              <w:t>(Report)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CD5DFA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0E9F">
              <w:rPr>
                <w:rFonts w:ascii="Times New Roman" w:hAnsi="Times New Roman" w:cs="Times New Roman"/>
                <w:highlight w:val="darkGray"/>
                <w:lang w:bidi="ar-EG"/>
              </w:rPr>
              <w:t>Assessment 4;</w:t>
            </w:r>
            <w:r w:rsidRPr="00090E9F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090E9F">
              <w:rPr>
                <w:rFonts w:ascii="Times New Roman" w:hAnsi="Times New Roman" w:cs="Times New Roman"/>
                <w:highlight w:val="darkGray"/>
              </w:rPr>
              <w:t>Mid-term exam</w:t>
            </w:r>
            <w:r w:rsidRPr="00D709AB">
              <w:rPr>
                <w:rFonts w:ascii="Times New Roman" w:hAnsi="Times New Roman" w:cs="Times New Roman"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090E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</w:t>
            </w:r>
            <w:r>
              <w:rPr>
                <w:rFonts w:ascii="Times New Roman" w:hAnsi="Times New Roman" w:cs="Times New Roman"/>
                <w:lang w:bidi="ar-EG"/>
              </w:rPr>
              <w:t>5</w:t>
            </w:r>
            <w:r w:rsidRPr="00D709AB">
              <w:rPr>
                <w:rFonts w:ascii="Times New Roman" w:hAnsi="Times New Roman" w:cs="Times New Roman"/>
                <w:lang w:bidi="ar-EG"/>
              </w:rPr>
              <w:t>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Oral exam/ presentation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0E9F">
              <w:rPr>
                <w:rFonts w:ascii="Times New Roman" w:hAnsi="Times New Roman" w:cs="Times New Roman"/>
                <w:highlight w:val="darkGray"/>
                <w:lang w:bidi="ar-EG"/>
              </w:rPr>
              <w:t>Assessment 6;</w:t>
            </w:r>
            <w:r w:rsidRPr="00090E9F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090E9F">
              <w:rPr>
                <w:rFonts w:ascii="Times New Roman" w:hAnsi="Times New Roman" w:cs="Times New Roman"/>
                <w:highlight w:val="darkGray"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F70028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Term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  <w:b/>
                <w:bCs/>
                <w:lang w:bidi="ar-EG"/>
              </w:rPr>
              <w:t>5.c. Weighting of Assessments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1;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Home work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EF3AE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  <w:lang w:bidi="ar-EG"/>
              </w:rPr>
              <w:t>Assessment 2;</w:t>
            </w:r>
            <w:r w:rsidRPr="00CD5DFA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</w:rPr>
              <w:t xml:space="preserve">Class </w:t>
            </w:r>
            <w:r w:rsidR="00EF3AEA" w:rsidRPr="00EF3AEA">
              <w:rPr>
                <w:rFonts w:ascii="Times New Roman" w:hAnsi="Times New Roman" w:cs="Times New Roman"/>
                <w:highlight w:val="darkGray"/>
              </w:rPr>
              <w:t>Activity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CD5DFA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CD5DFA" w:rsidRPr="00D709AB" w:rsidTr="00DD369B">
        <w:trPr>
          <w:trHeight w:val="354"/>
        </w:trPr>
        <w:tc>
          <w:tcPr>
            <w:tcW w:w="5422" w:type="dxa"/>
            <w:gridSpan w:val="10"/>
            <w:vAlign w:val="center"/>
          </w:tcPr>
          <w:p w:rsidR="00CD5DFA" w:rsidRPr="00D709AB" w:rsidRDefault="00CD5DFA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  <w:lang w:bidi="ar-EG"/>
              </w:rPr>
              <w:t>Assessment 3;</w:t>
            </w:r>
            <w:r w:rsidRPr="00CD5DFA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</w:rPr>
              <w:t>Project</w:t>
            </w:r>
            <w:r w:rsidR="008441CB">
              <w:rPr>
                <w:rFonts w:ascii="Times New Roman" w:hAnsi="Times New Roman" w:cs="Times New Roman"/>
              </w:rPr>
              <w:t xml:space="preserve"> (Report)</w:t>
            </w:r>
          </w:p>
        </w:tc>
        <w:tc>
          <w:tcPr>
            <w:tcW w:w="5459" w:type="dxa"/>
            <w:gridSpan w:val="10"/>
          </w:tcPr>
          <w:p w:rsidR="00CD5DFA" w:rsidRDefault="00CD5DFA" w:rsidP="00CD5DFA">
            <w:pPr>
              <w:bidi w:val="0"/>
            </w:pPr>
            <w:r w:rsidRPr="00B91E25">
              <w:rPr>
                <w:rFonts w:ascii="Times New Roman" w:hAnsi="Times New Roman" w:cs="Times New Roman"/>
              </w:rPr>
              <w:t>10%</w:t>
            </w:r>
          </w:p>
        </w:tc>
      </w:tr>
      <w:tr w:rsidR="00CD5DFA" w:rsidRPr="00D709AB" w:rsidTr="00DD369B">
        <w:trPr>
          <w:trHeight w:val="354"/>
        </w:trPr>
        <w:tc>
          <w:tcPr>
            <w:tcW w:w="5422" w:type="dxa"/>
            <w:gridSpan w:val="10"/>
            <w:vAlign w:val="center"/>
          </w:tcPr>
          <w:p w:rsidR="00CD5DFA" w:rsidRPr="00D709AB" w:rsidRDefault="00CD5DFA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  <w:lang w:bidi="ar-EG"/>
              </w:rPr>
              <w:t>Assessment 4;</w:t>
            </w:r>
            <w:r w:rsidRPr="00CD5DFA">
              <w:rPr>
                <w:rFonts w:ascii="Times New Roman" w:hAnsi="Times New Roman" w:cs="Times New Roman"/>
                <w:highlight w:val="darkGray"/>
                <w:rtl/>
                <w:lang w:bidi="ar-EG"/>
              </w:rPr>
              <w:t xml:space="preserve"> </w:t>
            </w:r>
            <w:r w:rsidRPr="00CD5DFA">
              <w:rPr>
                <w:rFonts w:ascii="Times New Roman" w:hAnsi="Times New Roman" w:cs="Times New Roman"/>
                <w:highlight w:val="darkGray"/>
              </w:rPr>
              <w:t>Mid-term exam</w:t>
            </w:r>
            <w:r w:rsidRPr="00D709AB">
              <w:rPr>
                <w:rFonts w:ascii="Times New Roman" w:hAnsi="Times New Roman" w:cs="Times New Roman"/>
              </w:rPr>
              <w:tab/>
              <w:t xml:space="preserve">     </w:t>
            </w:r>
          </w:p>
        </w:tc>
        <w:tc>
          <w:tcPr>
            <w:tcW w:w="5459" w:type="dxa"/>
            <w:gridSpan w:val="10"/>
          </w:tcPr>
          <w:p w:rsidR="00CD5DFA" w:rsidRDefault="00CD5DFA" w:rsidP="00CD5DFA">
            <w:pPr>
              <w:bidi w:val="0"/>
            </w:pPr>
            <w:r w:rsidRPr="00B91E25">
              <w:rPr>
                <w:rFonts w:ascii="Times New Roman" w:hAnsi="Times New Roman" w:cs="Times New Roman"/>
              </w:rPr>
              <w:t>10%</w:t>
            </w: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</w:t>
            </w:r>
            <w:r>
              <w:rPr>
                <w:rFonts w:ascii="Times New Roman" w:hAnsi="Times New Roman" w:cs="Times New Roman"/>
                <w:lang w:bidi="ar-EG"/>
              </w:rPr>
              <w:t>5</w:t>
            </w:r>
            <w:r w:rsidRPr="00D709AB">
              <w:rPr>
                <w:rFonts w:ascii="Times New Roman" w:hAnsi="Times New Roman" w:cs="Times New Roman"/>
                <w:lang w:bidi="ar-EG"/>
              </w:rPr>
              <w:t>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Oral exam/ presentation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9F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2E409F" w:rsidRPr="00D709AB" w:rsidRDefault="002E409F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</w:t>
            </w:r>
            <w:r>
              <w:rPr>
                <w:rFonts w:ascii="Times New Roman" w:hAnsi="Times New Roman" w:cs="Times New Roman"/>
                <w:lang w:bidi="ar-EG"/>
              </w:rPr>
              <w:t>6</w:t>
            </w:r>
            <w:r w:rsidRPr="00D709AB">
              <w:rPr>
                <w:rFonts w:ascii="Times New Roman" w:hAnsi="Times New Roman" w:cs="Times New Roman"/>
                <w:lang w:bidi="ar-EG"/>
              </w:rPr>
              <w:t>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2E409F" w:rsidRPr="00D709AB" w:rsidRDefault="00F70028" w:rsidP="002E40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A34FAA" w:rsidRPr="00D709AB">
        <w:trPr>
          <w:trHeight w:val="354"/>
        </w:trPr>
        <w:tc>
          <w:tcPr>
            <w:tcW w:w="5422" w:type="dxa"/>
            <w:gridSpan w:val="1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D709AB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10"/>
            <w:vAlign w:val="center"/>
          </w:tcPr>
          <w:p w:rsidR="00A34FAA" w:rsidRPr="00D709AB" w:rsidRDefault="00220C0F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6.a. Course Notes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 xml:space="preserve">6.b. </w:t>
            </w:r>
            <w:r w:rsidRPr="00DD742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D709AB">
              <w:rPr>
                <w:rFonts w:ascii="Times New Roman" w:hAnsi="Times New Roman" w:cs="Times New Roman"/>
              </w:rPr>
              <w:t>Essential Books (Text Books)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Default="00220C0F" w:rsidP="00220C0F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by the Academic Advisor</w:t>
            </w:r>
          </w:p>
          <w:p w:rsidR="00293412" w:rsidRDefault="004A7627" w:rsidP="002934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Arthur </w:t>
            </w:r>
            <w:proofErr w:type="spellStart"/>
            <w:r>
              <w:rPr>
                <w:rFonts w:ascii="Times New Roman" w:hAnsi="Times New Roman" w:cs="Times New Roman"/>
              </w:rPr>
              <w:t>Waldhorn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Arthur </w:t>
            </w:r>
            <w:proofErr w:type="spellStart"/>
            <w:r>
              <w:rPr>
                <w:rFonts w:ascii="Times New Roman" w:hAnsi="Times New Roman" w:cs="Times New Roman"/>
              </w:rPr>
              <w:t>Zeiger</w:t>
            </w:r>
            <w:proofErr w:type="spellEnd"/>
            <w:r>
              <w:rPr>
                <w:rFonts w:ascii="Times New Roman" w:hAnsi="Times New Roman" w:cs="Times New Roman"/>
              </w:rPr>
              <w:t>; English Made Simple, William Heinemann Ltd, 1981.</w:t>
            </w:r>
          </w:p>
          <w:p w:rsidR="004A7627" w:rsidRPr="00293412" w:rsidRDefault="004A7627" w:rsidP="004A762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 from Institute of Materials published in “Materials World Journal”.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lastRenderedPageBreak/>
              <w:t>6.c.</w:t>
            </w:r>
            <w:r w:rsidRPr="00DD742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D709AB">
              <w:rPr>
                <w:rFonts w:ascii="Times New Roman" w:hAnsi="Times New Roman" w:cs="Times New Roman"/>
              </w:rPr>
              <w:t>Recommended Books.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220C0F" w:rsidP="00A34FAA">
            <w:pPr>
              <w:pStyle w:val="ListParagraph"/>
              <w:numPr>
                <w:ilvl w:val="0"/>
                <w:numId w:val="8"/>
              </w:numPr>
              <w:bidi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by the Academic Advisor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 xml:space="preserve">6.d. Periodicals, Web Sites, … </w:t>
            </w:r>
            <w:proofErr w:type="spellStart"/>
            <w:r w:rsidRPr="00D709AB">
              <w:rPr>
                <w:rFonts w:ascii="Times New Roman" w:hAnsi="Times New Roman" w:cs="Times New Roman"/>
              </w:rPr>
              <w:t>etc</w:t>
            </w:r>
            <w:proofErr w:type="spellEnd"/>
            <w:r w:rsidRPr="00D709AB">
              <w:rPr>
                <w:rFonts w:ascii="Times New Roman" w:hAnsi="Times New Roman" w:cs="Times New Roman"/>
              </w:rPr>
              <w:t>: N/A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D709AB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D7424" w:rsidRDefault="00A34FAA" w:rsidP="00A34FAA">
            <w:pPr>
              <w:pStyle w:val="BodyTextIndent"/>
              <w:ind w:left="0" w:firstLine="0"/>
              <w:jc w:val="both"/>
              <w:rPr>
                <w:b/>
                <w:bCs/>
              </w:rPr>
            </w:pPr>
            <w:r>
              <w:t xml:space="preserve">- Small group of students. </w:t>
            </w:r>
          </w:p>
        </w:tc>
      </w:tr>
      <w:tr w:rsidR="00A34FAA" w:rsidRPr="00D709AB">
        <w:trPr>
          <w:trHeight w:val="354"/>
        </w:trPr>
        <w:tc>
          <w:tcPr>
            <w:tcW w:w="10881" w:type="dxa"/>
            <w:gridSpan w:val="20"/>
            <w:vAlign w:val="center"/>
          </w:tcPr>
          <w:p w:rsidR="00A34FAA" w:rsidRPr="00DD7424" w:rsidRDefault="00A34FAA" w:rsidP="00A34FAA">
            <w:pPr>
              <w:pStyle w:val="BodyTextIndent"/>
              <w:jc w:val="both"/>
              <w:rPr>
                <w:b/>
                <w:bCs/>
              </w:rPr>
            </w:pPr>
            <w:r>
              <w:t>- Up-to-date references in library.</w:t>
            </w:r>
          </w:p>
        </w:tc>
      </w:tr>
      <w:tr w:rsidR="00A34FAA" w:rsidRPr="00D709AB">
        <w:trPr>
          <w:trHeight w:val="354"/>
        </w:trPr>
        <w:tc>
          <w:tcPr>
            <w:tcW w:w="2376" w:type="dxa"/>
            <w:gridSpan w:val="3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7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 w:rsidR="00485334">
              <w:rPr>
                <w:rFonts w:ascii="Times New Roman" w:hAnsi="Times New Roman" w:cs="Times New Roman"/>
                <w:b/>
                <w:bCs/>
              </w:rPr>
              <w:t xml:space="preserve">F. </w:t>
            </w:r>
            <w:proofErr w:type="spellStart"/>
            <w:r w:rsidR="00485334">
              <w:rPr>
                <w:rFonts w:ascii="Times New Roman" w:hAnsi="Times New Roman" w:cs="Times New Roman"/>
                <w:b/>
                <w:bCs/>
              </w:rPr>
              <w:t>Khalaf</w:t>
            </w:r>
            <w:proofErr w:type="spellEnd"/>
            <w:r w:rsidR="00485334">
              <w:rPr>
                <w:rFonts w:ascii="Times New Roman" w:hAnsi="Times New Roman" w:cs="Times New Roman"/>
                <w:b/>
                <w:bCs/>
              </w:rPr>
              <w:t>/ I El-</w:t>
            </w:r>
            <w:proofErr w:type="spellStart"/>
            <w:r w:rsidR="00485334">
              <w:rPr>
                <w:rFonts w:ascii="Times New Roman" w:hAnsi="Times New Roman" w:cs="Times New Roman"/>
                <w:b/>
                <w:bCs/>
              </w:rPr>
              <w:t>Mahallawi</w:t>
            </w:r>
            <w:proofErr w:type="spellEnd"/>
          </w:p>
        </w:tc>
      </w:tr>
      <w:tr w:rsidR="00A34FAA" w:rsidRPr="00D709AB">
        <w:trPr>
          <w:trHeight w:val="354"/>
        </w:trPr>
        <w:tc>
          <w:tcPr>
            <w:tcW w:w="2376" w:type="dxa"/>
            <w:gridSpan w:val="3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7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="008A1B02">
              <w:rPr>
                <w:rFonts w:ascii="Times New Roman" w:hAnsi="Times New Roman" w:cs="Times New Roman"/>
                <w:b/>
                <w:bCs/>
              </w:rPr>
              <w:t>ElSayed</w:t>
            </w:r>
            <w:proofErr w:type="spellEnd"/>
            <w:r w:rsidR="008A1B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A1B02">
              <w:rPr>
                <w:rFonts w:ascii="Times New Roman" w:hAnsi="Times New Roman" w:cs="Times New Roman"/>
                <w:b/>
                <w:bCs/>
              </w:rPr>
              <w:t>ElBana</w:t>
            </w:r>
            <w:proofErr w:type="spellEnd"/>
          </w:p>
        </w:tc>
      </w:tr>
      <w:tr w:rsidR="00A34FAA" w:rsidRPr="00D709AB">
        <w:trPr>
          <w:trHeight w:val="354"/>
        </w:trPr>
        <w:tc>
          <w:tcPr>
            <w:tcW w:w="2376" w:type="dxa"/>
            <w:gridSpan w:val="3"/>
            <w:vAlign w:val="center"/>
          </w:tcPr>
          <w:p w:rsidR="00A34FAA" w:rsidRPr="00D709AB" w:rsidRDefault="00A34FAA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Date:  </w:t>
            </w:r>
          </w:p>
        </w:tc>
        <w:tc>
          <w:tcPr>
            <w:tcW w:w="8505" w:type="dxa"/>
            <w:gridSpan w:val="17"/>
            <w:vAlign w:val="center"/>
          </w:tcPr>
          <w:p w:rsidR="00A34FAA" w:rsidRPr="00D709AB" w:rsidRDefault="000820CF" w:rsidP="00A34F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 2014</w:t>
            </w:r>
          </w:p>
        </w:tc>
      </w:tr>
    </w:tbl>
    <w:p w:rsidR="00473CCE" w:rsidRPr="00F75246" w:rsidRDefault="00473CCE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73CCE" w:rsidRPr="00F75246" w:rsidRDefault="00B80D0D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3CCE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1">
    <w:nsid w:val="0F5E426C"/>
    <w:multiLevelType w:val="hybridMultilevel"/>
    <w:tmpl w:val="C80AD36E"/>
    <w:lvl w:ilvl="0" w:tplc="EE96802C">
      <w:numFmt w:val="bullet"/>
      <w:lvlText w:val="-"/>
      <w:lvlJc w:val="left"/>
      <w:pPr>
        <w:tabs>
          <w:tab w:val="num" w:pos="1254"/>
        </w:tabs>
        <w:ind w:left="1254" w:hanging="360"/>
      </w:pPr>
      <w:rPr>
        <w:rFonts w:ascii="Times New Roman" w:eastAsia="MS Mincho" w:hAnsi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2">
    <w:nsid w:val="18F359C6"/>
    <w:multiLevelType w:val="hybridMultilevel"/>
    <w:tmpl w:val="525CFA8C"/>
    <w:lvl w:ilvl="0" w:tplc="0409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">
    <w:nsid w:val="36FE7B73"/>
    <w:multiLevelType w:val="hybridMultilevel"/>
    <w:tmpl w:val="8E9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122CB1"/>
    <w:multiLevelType w:val="hybridMultilevel"/>
    <w:tmpl w:val="840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51C83"/>
    <w:multiLevelType w:val="hybridMultilevel"/>
    <w:tmpl w:val="623AA1E4"/>
    <w:lvl w:ilvl="0" w:tplc="EA1CF4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E4B3D"/>
    <w:multiLevelType w:val="hybridMultilevel"/>
    <w:tmpl w:val="67DC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9">
    <w:nsid w:val="74454C92"/>
    <w:multiLevelType w:val="hybridMultilevel"/>
    <w:tmpl w:val="1FAE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DC"/>
    <w:rsid w:val="00001A37"/>
    <w:rsid w:val="00033225"/>
    <w:rsid w:val="00044FC3"/>
    <w:rsid w:val="00053EC6"/>
    <w:rsid w:val="00057492"/>
    <w:rsid w:val="00072C62"/>
    <w:rsid w:val="000820CF"/>
    <w:rsid w:val="00090E9F"/>
    <w:rsid w:val="00092B13"/>
    <w:rsid w:val="000C0BF0"/>
    <w:rsid w:val="000C17A0"/>
    <w:rsid w:val="000C5F3A"/>
    <w:rsid w:val="00135D92"/>
    <w:rsid w:val="001372D1"/>
    <w:rsid w:val="001413FD"/>
    <w:rsid w:val="001867BF"/>
    <w:rsid w:val="001B6C7A"/>
    <w:rsid w:val="001D05F8"/>
    <w:rsid w:val="001D0889"/>
    <w:rsid w:val="001D2A02"/>
    <w:rsid w:val="00217293"/>
    <w:rsid w:val="00220C0F"/>
    <w:rsid w:val="00240B27"/>
    <w:rsid w:val="00271B49"/>
    <w:rsid w:val="00272776"/>
    <w:rsid w:val="00276457"/>
    <w:rsid w:val="00293412"/>
    <w:rsid w:val="002E409F"/>
    <w:rsid w:val="002F240E"/>
    <w:rsid w:val="00313684"/>
    <w:rsid w:val="00340B3D"/>
    <w:rsid w:val="00360282"/>
    <w:rsid w:val="00361429"/>
    <w:rsid w:val="00366765"/>
    <w:rsid w:val="00394B33"/>
    <w:rsid w:val="003A2E84"/>
    <w:rsid w:val="003B0C13"/>
    <w:rsid w:val="003B2D42"/>
    <w:rsid w:val="003C0CF3"/>
    <w:rsid w:val="003C3DFC"/>
    <w:rsid w:val="003C4A48"/>
    <w:rsid w:val="003D75D6"/>
    <w:rsid w:val="003E4CF6"/>
    <w:rsid w:val="003E7554"/>
    <w:rsid w:val="0042587B"/>
    <w:rsid w:val="00444174"/>
    <w:rsid w:val="004456BE"/>
    <w:rsid w:val="0046357F"/>
    <w:rsid w:val="00466D55"/>
    <w:rsid w:val="00473CCE"/>
    <w:rsid w:val="00475260"/>
    <w:rsid w:val="00480EB0"/>
    <w:rsid w:val="00485334"/>
    <w:rsid w:val="00496EF1"/>
    <w:rsid w:val="004A7627"/>
    <w:rsid w:val="004B50D2"/>
    <w:rsid w:val="004C54B7"/>
    <w:rsid w:val="004E60D2"/>
    <w:rsid w:val="004E652C"/>
    <w:rsid w:val="004F368C"/>
    <w:rsid w:val="00510534"/>
    <w:rsid w:val="00514566"/>
    <w:rsid w:val="005302A5"/>
    <w:rsid w:val="00587CA6"/>
    <w:rsid w:val="005A1ADB"/>
    <w:rsid w:val="005A6017"/>
    <w:rsid w:val="005B7465"/>
    <w:rsid w:val="005C286E"/>
    <w:rsid w:val="005D16E7"/>
    <w:rsid w:val="005E12F5"/>
    <w:rsid w:val="006047B9"/>
    <w:rsid w:val="0060512F"/>
    <w:rsid w:val="00632472"/>
    <w:rsid w:val="00642770"/>
    <w:rsid w:val="006E60DB"/>
    <w:rsid w:val="006F475C"/>
    <w:rsid w:val="007050FC"/>
    <w:rsid w:val="00720A20"/>
    <w:rsid w:val="00762609"/>
    <w:rsid w:val="00775F16"/>
    <w:rsid w:val="007B3955"/>
    <w:rsid w:val="007B65CD"/>
    <w:rsid w:val="007C44DD"/>
    <w:rsid w:val="007E700B"/>
    <w:rsid w:val="008031D1"/>
    <w:rsid w:val="00817648"/>
    <w:rsid w:val="00832098"/>
    <w:rsid w:val="00834F17"/>
    <w:rsid w:val="008441CB"/>
    <w:rsid w:val="00855111"/>
    <w:rsid w:val="008701C0"/>
    <w:rsid w:val="0087696C"/>
    <w:rsid w:val="008833DB"/>
    <w:rsid w:val="00884424"/>
    <w:rsid w:val="00890D0E"/>
    <w:rsid w:val="00895CAD"/>
    <w:rsid w:val="008A1B02"/>
    <w:rsid w:val="008B76CB"/>
    <w:rsid w:val="008C1932"/>
    <w:rsid w:val="008D3D51"/>
    <w:rsid w:val="008F4780"/>
    <w:rsid w:val="00915FF3"/>
    <w:rsid w:val="009225E0"/>
    <w:rsid w:val="00925BBE"/>
    <w:rsid w:val="00946C54"/>
    <w:rsid w:val="00961EBB"/>
    <w:rsid w:val="00994BBF"/>
    <w:rsid w:val="009C0703"/>
    <w:rsid w:val="009D5CB2"/>
    <w:rsid w:val="009F5357"/>
    <w:rsid w:val="009F5BDC"/>
    <w:rsid w:val="00A34FAA"/>
    <w:rsid w:val="00A37823"/>
    <w:rsid w:val="00A417DB"/>
    <w:rsid w:val="00A75E65"/>
    <w:rsid w:val="00AC246E"/>
    <w:rsid w:val="00AD05B6"/>
    <w:rsid w:val="00AD1DE7"/>
    <w:rsid w:val="00AD1F86"/>
    <w:rsid w:val="00AE03C0"/>
    <w:rsid w:val="00AE3516"/>
    <w:rsid w:val="00B3064F"/>
    <w:rsid w:val="00B5078A"/>
    <w:rsid w:val="00B66509"/>
    <w:rsid w:val="00B67E87"/>
    <w:rsid w:val="00B7663B"/>
    <w:rsid w:val="00B80D0D"/>
    <w:rsid w:val="00BB5CCC"/>
    <w:rsid w:val="00BC0CC9"/>
    <w:rsid w:val="00BC5010"/>
    <w:rsid w:val="00BD1896"/>
    <w:rsid w:val="00BD1DA5"/>
    <w:rsid w:val="00C05FC4"/>
    <w:rsid w:val="00C17D66"/>
    <w:rsid w:val="00C33175"/>
    <w:rsid w:val="00C40C21"/>
    <w:rsid w:val="00C5335C"/>
    <w:rsid w:val="00C73A09"/>
    <w:rsid w:val="00C8773E"/>
    <w:rsid w:val="00CD0B0A"/>
    <w:rsid w:val="00CD1706"/>
    <w:rsid w:val="00CD40EB"/>
    <w:rsid w:val="00CD584B"/>
    <w:rsid w:val="00CD5ACB"/>
    <w:rsid w:val="00CD5DFA"/>
    <w:rsid w:val="00D04196"/>
    <w:rsid w:val="00D052A3"/>
    <w:rsid w:val="00D57B9E"/>
    <w:rsid w:val="00D6187D"/>
    <w:rsid w:val="00D709AB"/>
    <w:rsid w:val="00D86787"/>
    <w:rsid w:val="00DA0B13"/>
    <w:rsid w:val="00DC31DC"/>
    <w:rsid w:val="00DD7424"/>
    <w:rsid w:val="00DF54FB"/>
    <w:rsid w:val="00EC4C80"/>
    <w:rsid w:val="00EE0471"/>
    <w:rsid w:val="00EE25A9"/>
    <w:rsid w:val="00EE26A3"/>
    <w:rsid w:val="00EE3A5E"/>
    <w:rsid w:val="00EF3AEA"/>
    <w:rsid w:val="00F334BC"/>
    <w:rsid w:val="00F43A71"/>
    <w:rsid w:val="00F546E9"/>
    <w:rsid w:val="00F61DB3"/>
    <w:rsid w:val="00F65980"/>
    <w:rsid w:val="00F70028"/>
    <w:rsid w:val="00F75246"/>
    <w:rsid w:val="00F75A43"/>
    <w:rsid w:val="00F90EED"/>
    <w:rsid w:val="00F933A9"/>
    <w:rsid w:val="00FB3DBE"/>
    <w:rsid w:val="00FE179A"/>
    <w:rsid w:val="00FE375E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5DB7B7F-6057-41B8-B2C4-0A533C90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96C"/>
    <w:pPr>
      <w:bidi w:val="0"/>
      <w:spacing w:after="0" w:line="240" w:lineRule="auto"/>
      <w:ind w:left="990" w:hanging="99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696C"/>
    <w:rPr>
      <w:rFonts w:ascii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5B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eman eman</cp:lastModifiedBy>
  <cp:revision>6</cp:revision>
  <cp:lastPrinted>2013-02-05T12:14:00Z</cp:lastPrinted>
  <dcterms:created xsi:type="dcterms:W3CDTF">2014-12-31T20:51:00Z</dcterms:created>
  <dcterms:modified xsi:type="dcterms:W3CDTF">2015-03-29T20:33:00Z</dcterms:modified>
</cp:coreProperties>
</file>